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4224.xml.htm"/>
      <w:bookmarkStart w:id="1" w:name="kswkform4_17890742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BRUNER JUDY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MATERIALS,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58039, 3050 BOWERS AV, M/S 5030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MATERIALS INC 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25,544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741 restricted stock units previously reported that in the future will be converted on a one-for-one basis into Applied Materials, Inc. common stock upon vesting, which vesting is scheduled to occur in March 2027 (subject to continued service as a director through the vesting date).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To-Anh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12668" TargetMode="External"/><Relationship Id="rId5" Type="http://schemas.openxmlformats.org/officeDocument/2006/relationships/hyperlink" Target="http://www.sec.gov/cgi-bin/browse-edgar?action=getcompany&amp;CIK=00000069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3378</Characters>
  <CharactersWithSpaces>3930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